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A16F9" w14:textId="77777777" w:rsidR="006D5BEF" w:rsidRDefault="006D5BEF">
      <w:bookmarkStart w:id="0" w:name="_GoBack"/>
      <w:bookmarkEnd w:id="0"/>
    </w:p>
    <w:p w14:paraId="1130344A" w14:textId="77777777" w:rsidR="0003496E" w:rsidRDefault="0003496E"/>
    <w:p w14:paraId="0152A8AB" w14:textId="77777777" w:rsidR="0003496E" w:rsidRPr="009334A5" w:rsidRDefault="0003496E" w:rsidP="0003496E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32"/>
          <w:szCs w:val="32"/>
        </w:rPr>
      </w:pPr>
      <w:r w:rsidRPr="009334A5">
        <w:rPr>
          <w:rFonts w:ascii="Georgia" w:hAnsi="Georgia" w:cs="Georgia"/>
          <w:color w:val="131313"/>
          <w:sz w:val="32"/>
          <w:szCs w:val="32"/>
        </w:rPr>
        <w:t xml:space="preserve">“It is an interesting, though idle, speculation, </w:t>
      </w:r>
    </w:p>
    <w:p w14:paraId="5B1D5AEC" w14:textId="77777777" w:rsidR="0003496E" w:rsidRPr="009334A5" w:rsidRDefault="0003496E" w:rsidP="0003496E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32"/>
          <w:szCs w:val="32"/>
        </w:rPr>
      </w:pPr>
      <w:r w:rsidRPr="009334A5">
        <w:rPr>
          <w:rFonts w:ascii="Georgia" w:hAnsi="Georgia" w:cs="Georgia"/>
          <w:color w:val="131313"/>
          <w:sz w:val="32"/>
          <w:szCs w:val="32"/>
        </w:rPr>
        <w:t xml:space="preserve">what would be the effect on us if all our </w:t>
      </w:r>
    </w:p>
    <w:p w14:paraId="1035EF6C" w14:textId="77777777" w:rsidR="0003496E" w:rsidRPr="009334A5" w:rsidRDefault="0003496E" w:rsidP="0003496E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32"/>
          <w:szCs w:val="32"/>
        </w:rPr>
      </w:pPr>
      <w:r w:rsidRPr="009334A5">
        <w:rPr>
          <w:rFonts w:ascii="Georgia" w:hAnsi="Georgia" w:cs="Georgia"/>
          <w:color w:val="131313"/>
          <w:sz w:val="32"/>
          <w:szCs w:val="32"/>
        </w:rPr>
        <w:t xml:space="preserve">reformers, revolutionaries, planners, politicians, and life-arrangers in general were soaked in Homer from their youth up, like the Greeks. They might realize that on the happy day when there is a refrigerator in every home, and two in none, when we all have the opportunity of working for the common good (whatever that is), when </w:t>
      </w:r>
    </w:p>
    <w:p w14:paraId="002EBF74" w14:textId="77777777" w:rsidR="0003496E" w:rsidRPr="009334A5" w:rsidRDefault="0003496E" w:rsidP="0003496E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32"/>
          <w:szCs w:val="32"/>
        </w:rPr>
      </w:pPr>
      <w:r w:rsidRPr="009334A5">
        <w:rPr>
          <w:rFonts w:ascii="Georgia" w:hAnsi="Georgia" w:cs="Georgia"/>
          <w:color w:val="131313"/>
          <w:sz w:val="32"/>
          <w:szCs w:val="32"/>
        </w:rPr>
        <w:t xml:space="preserve">Common Man (whoever he is) is triumphant, though not improved--that men will still come and go like the generations of leaves in the forest; that he will still be weak, and the gods strong and incalculable; that the quality of a man matters more than his achievement; that violence and recklessness will still lead to disaster, and that this will fall on the innocent as well as on the guilty.” </w:t>
      </w:r>
    </w:p>
    <w:p w14:paraId="1C7387FB" w14:textId="77777777" w:rsidR="0003496E" w:rsidRDefault="0003496E" w:rsidP="0003496E">
      <w:pPr>
        <w:rPr>
          <w:rFonts w:ascii="Georgia" w:hAnsi="Georgia" w:cs="Georgia"/>
          <w:color w:val="131313"/>
          <w:sz w:val="32"/>
          <w:szCs w:val="32"/>
        </w:rPr>
      </w:pPr>
      <w:r w:rsidRPr="009334A5">
        <w:rPr>
          <w:rFonts w:ascii="Georgia" w:hAnsi="Georgia" w:cs="Georgia"/>
          <w:color w:val="131313"/>
          <w:sz w:val="32"/>
          <w:szCs w:val="32"/>
        </w:rPr>
        <w:t xml:space="preserve">― </w:t>
      </w:r>
      <w:hyperlink r:id="rId5" w:history="1">
        <w:r w:rsidRPr="009334A5">
          <w:rPr>
            <w:rFonts w:ascii="Georgia" w:hAnsi="Georgia" w:cs="Georgia"/>
            <w:color w:val="535502"/>
            <w:sz w:val="32"/>
            <w:szCs w:val="32"/>
          </w:rPr>
          <w:t>H.D.F. Kitto</w:t>
        </w:r>
      </w:hyperlink>
      <w:r w:rsidRPr="009334A5">
        <w:rPr>
          <w:rFonts w:ascii="Georgia" w:hAnsi="Georgia" w:cs="Georgia"/>
          <w:color w:val="131313"/>
          <w:sz w:val="32"/>
          <w:szCs w:val="32"/>
        </w:rPr>
        <w:t xml:space="preserve">, </w:t>
      </w:r>
      <w:hyperlink r:id="rId6" w:history="1">
        <w:r w:rsidRPr="009334A5">
          <w:rPr>
            <w:rFonts w:ascii="Georgia" w:hAnsi="Georgia" w:cs="Georgia"/>
            <w:i/>
            <w:iCs/>
            <w:color w:val="535502"/>
            <w:sz w:val="32"/>
            <w:szCs w:val="32"/>
          </w:rPr>
          <w:t>The Greeks</w:t>
        </w:r>
      </w:hyperlink>
    </w:p>
    <w:p w14:paraId="17345C90" w14:textId="77777777" w:rsidR="009334A5" w:rsidRDefault="009334A5" w:rsidP="0003496E">
      <w:pPr>
        <w:rPr>
          <w:rFonts w:ascii="Georgia" w:hAnsi="Georgia" w:cs="Georgia"/>
          <w:color w:val="131313"/>
          <w:sz w:val="32"/>
          <w:szCs w:val="32"/>
        </w:rPr>
      </w:pPr>
    </w:p>
    <w:p w14:paraId="4ECFC0E6" w14:textId="77777777" w:rsidR="009334A5" w:rsidRDefault="009334A5" w:rsidP="0003496E">
      <w:pPr>
        <w:rPr>
          <w:rFonts w:ascii="Georgia" w:hAnsi="Georgia" w:cs="Georgia"/>
          <w:color w:val="131313"/>
          <w:sz w:val="32"/>
          <w:szCs w:val="32"/>
        </w:rPr>
      </w:pPr>
      <w:r>
        <w:rPr>
          <w:rFonts w:ascii="Georgia" w:hAnsi="Georgia" w:cs="Georgia"/>
          <w:color w:val="131313"/>
          <w:sz w:val="32"/>
          <w:szCs w:val="32"/>
        </w:rPr>
        <w:t>What is the meaning?</w:t>
      </w:r>
    </w:p>
    <w:p w14:paraId="1328276D" w14:textId="77777777" w:rsidR="009334A5" w:rsidRDefault="009334A5" w:rsidP="0003496E">
      <w:pPr>
        <w:rPr>
          <w:rFonts w:ascii="Georgia" w:hAnsi="Georgia" w:cs="Georgia"/>
          <w:color w:val="131313"/>
          <w:sz w:val="32"/>
          <w:szCs w:val="32"/>
        </w:rPr>
      </w:pPr>
      <w:r>
        <w:rPr>
          <w:rFonts w:ascii="Georgia" w:hAnsi="Georgia" w:cs="Georgia"/>
          <w:color w:val="131313"/>
          <w:sz w:val="32"/>
          <w:szCs w:val="32"/>
        </w:rPr>
        <w:t xml:space="preserve">How did the author </w:t>
      </w:r>
      <w:r>
        <w:rPr>
          <w:rFonts w:ascii="Georgia" w:hAnsi="Georgia" w:cs="Georgia"/>
          <w:i/>
          <w:color w:val="131313"/>
          <w:sz w:val="32"/>
          <w:szCs w:val="32"/>
        </w:rPr>
        <w:t xml:space="preserve">explain </w:t>
      </w:r>
      <w:r>
        <w:rPr>
          <w:rFonts w:ascii="Georgia" w:hAnsi="Georgia" w:cs="Georgia"/>
          <w:color w:val="131313"/>
          <w:sz w:val="32"/>
          <w:szCs w:val="32"/>
        </w:rPr>
        <w:t>that meaning?</w:t>
      </w:r>
    </w:p>
    <w:p w14:paraId="067D3B58" w14:textId="77777777" w:rsidR="009334A5" w:rsidRDefault="009334A5" w:rsidP="0003496E">
      <w:pPr>
        <w:rPr>
          <w:rFonts w:ascii="Georgia" w:hAnsi="Georgia" w:cs="Georgia"/>
          <w:color w:val="131313"/>
          <w:sz w:val="32"/>
          <w:szCs w:val="32"/>
        </w:rPr>
      </w:pPr>
    </w:p>
    <w:p w14:paraId="0D5A6208" w14:textId="77777777" w:rsidR="009334A5" w:rsidRPr="009334A5" w:rsidRDefault="009334A5" w:rsidP="0003496E">
      <w:pPr>
        <w:rPr>
          <w:sz w:val="32"/>
          <w:szCs w:val="32"/>
        </w:rPr>
      </w:pPr>
      <w:r>
        <w:rPr>
          <w:rFonts w:ascii="Georgia" w:hAnsi="Georgia" w:cs="Georgia"/>
          <w:color w:val="131313"/>
          <w:sz w:val="32"/>
          <w:szCs w:val="32"/>
        </w:rPr>
        <w:t>Be sure to annotate as you read.  What will you annotate?</w:t>
      </w:r>
    </w:p>
    <w:sectPr w:rsidR="009334A5" w:rsidRPr="009334A5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6E"/>
    <w:rsid w:val="0003496E"/>
    <w:rsid w:val="006D44DF"/>
    <w:rsid w:val="006D5BEF"/>
    <w:rsid w:val="009334A5"/>
    <w:rsid w:val="00A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17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dreads.com/author/show/119917.H_D_F_Kitto" TargetMode="External"/><Relationship Id="rId6" Type="http://schemas.openxmlformats.org/officeDocument/2006/relationships/hyperlink" Target="https://www.goodreads.com/work/quotes/19948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2</cp:revision>
  <dcterms:created xsi:type="dcterms:W3CDTF">2016-09-05T16:22:00Z</dcterms:created>
  <dcterms:modified xsi:type="dcterms:W3CDTF">2016-09-05T16:22:00Z</dcterms:modified>
</cp:coreProperties>
</file>